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B3EE" w14:textId="77777777" w:rsidR="0063625B" w:rsidRDefault="0063625B" w:rsidP="009D1AEB">
      <w:pPr>
        <w:jc w:val="right"/>
        <w:rPr>
          <w:rFonts w:cs="Arial"/>
        </w:rPr>
      </w:pPr>
    </w:p>
    <w:p w14:paraId="669DB3E9" w14:textId="77777777" w:rsidR="0063625B" w:rsidRDefault="0063625B" w:rsidP="009D1AEB">
      <w:pPr>
        <w:jc w:val="right"/>
        <w:rPr>
          <w:rFonts w:cs="Arial"/>
        </w:rPr>
      </w:pPr>
    </w:p>
    <w:p w14:paraId="4B0BD4A0" w14:textId="0D60C6AA" w:rsidR="00277762" w:rsidRDefault="00EE1DB8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 w:rsidRPr="00EF05C9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B3773A">
        <w:rPr>
          <w:rFonts w:cs="Arial"/>
        </w:rPr>
        <w:t>1</w:t>
      </w:r>
      <w:r w:rsidR="00852C5B">
        <w:rPr>
          <w:rFonts w:cs="Arial"/>
        </w:rPr>
        <w:t xml:space="preserve"> </w:t>
      </w:r>
      <w:r w:rsidR="00B3773A">
        <w:rPr>
          <w:rFonts w:cs="Arial"/>
        </w:rPr>
        <w:t>października</w:t>
      </w:r>
      <w:r w:rsidR="00D305BB">
        <w:rPr>
          <w:rFonts w:cs="Arial"/>
        </w:rPr>
        <w:t xml:space="preserve"> </w:t>
      </w:r>
      <w:r w:rsidR="00F57311">
        <w:rPr>
          <w:rFonts w:cs="Arial"/>
        </w:rPr>
        <w:t>202</w:t>
      </w:r>
      <w:r w:rsidR="00174E70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41D58BF9" w14:textId="35BA5E04" w:rsidR="0096161B" w:rsidRPr="007C3224" w:rsidRDefault="00B3773A" w:rsidP="0096161B">
      <w:pPr>
        <w:pStyle w:val="Nagwek1"/>
        <w:spacing w:before="100" w:beforeAutospacing="1" w:after="100" w:afterAutospacing="1" w:line="360" w:lineRule="auto"/>
        <w:rPr>
          <w:szCs w:val="24"/>
        </w:rPr>
      </w:pPr>
      <w:r w:rsidRPr="00B3773A">
        <w:rPr>
          <w:szCs w:val="24"/>
        </w:rPr>
        <w:t>Pociągi na „Podłęże-Piekiełko” pełne energii</w:t>
      </w:r>
    </w:p>
    <w:p w14:paraId="1CCFE45A" w14:textId="25CE560B" w:rsidR="0096161B" w:rsidRPr="002B2BA2" w:rsidRDefault="00B3773A" w:rsidP="0096161B">
      <w:pPr>
        <w:spacing w:before="120" w:after="120" w:line="360" w:lineRule="auto"/>
        <w:rPr>
          <w:rFonts w:eastAsia="Calibri" w:cs="Arial"/>
          <w:b/>
        </w:rPr>
      </w:pPr>
      <w:r w:rsidRPr="00B3773A">
        <w:rPr>
          <w:rFonts w:eastAsia="Calibri" w:cs="Arial"/>
          <w:b/>
        </w:rPr>
        <w:t xml:space="preserve">Podpisaliśmy umowy na budowę trzech podstacji trakcyjnych i linii przesyłowych dla modernizowanej linii kolejowej Chabówka – Nowy Sącz. To ważny element inwestycji, który zapewni prąd dla pociągów. Obiekty w </w:t>
      </w:r>
      <w:proofErr w:type="spellStart"/>
      <w:r w:rsidRPr="00B3773A">
        <w:rPr>
          <w:rFonts w:eastAsia="Calibri" w:cs="Arial"/>
          <w:b/>
        </w:rPr>
        <w:t>Przymłyniu</w:t>
      </w:r>
      <w:proofErr w:type="spellEnd"/>
      <w:r w:rsidRPr="00B3773A">
        <w:rPr>
          <w:rFonts w:eastAsia="Calibri" w:cs="Arial"/>
          <w:b/>
        </w:rPr>
        <w:t>, Pisarzowej i Limanowej będą gotowe na początku 2026 roku. Inwestycje za przeszło 136 mln zł netto finansowane są w ramach Krajowego Planu Odbudowy i Zwiększania Odporności</w:t>
      </w:r>
      <w:r w:rsidR="002B2BA2">
        <w:rPr>
          <w:rFonts w:eastAsia="Calibri" w:cs="Arial"/>
          <w:b/>
        </w:rPr>
        <w:t>.</w:t>
      </w:r>
    </w:p>
    <w:p w14:paraId="715BA2C7" w14:textId="43835CB0" w:rsidR="0096161B" w:rsidRPr="00740CB5" w:rsidRDefault="00B3773A" w:rsidP="0096161B">
      <w:pPr>
        <w:spacing w:before="120" w:after="120" w:line="360" w:lineRule="auto"/>
        <w:rPr>
          <w:rStyle w:val="Pogrubienie"/>
          <w:rFonts w:cs="Arial"/>
          <w:b w:val="0"/>
          <w:bCs w:val="0"/>
        </w:rPr>
      </w:pPr>
      <w:r w:rsidRPr="00B3773A">
        <w:rPr>
          <w:rFonts w:cs="Arial"/>
        </w:rPr>
        <w:t>Modernizowana od 2023 roku linia kolejowa z Chabówki do Nowego Sącza oprócz nowych peronów, torów, tuneli i wiaduktów zyska również sieć trakcyjną, co pozwoli na kursowanie po niej pociągów zasilanych energią elektryczną. By to osiągnąć</w:t>
      </w:r>
      <w:r w:rsidR="00735F5E">
        <w:rPr>
          <w:rFonts w:cs="Arial"/>
        </w:rPr>
        <w:t xml:space="preserve">, </w:t>
      </w:r>
      <w:r w:rsidRPr="00B3773A">
        <w:rPr>
          <w:rFonts w:cs="Arial"/>
        </w:rPr>
        <w:t xml:space="preserve">w sąsiedztwie torów wybudujemy w sumie cztery nowe podstacje trakcyjne. </w:t>
      </w:r>
      <w:r>
        <w:rPr>
          <w:rFonts w:cs="Arial"/>
        </w:rPr>
        <w:br/>
      </w:r>
      <w:r>
        <w:rPr>
          <w:rFonts w:cs="Arial"/>
        </w:rPr>
        <w:br/>
      </w:r>
      <w:r w:rsidRPr="00B3773A">
        <w:rPr>
          <w:rFonts w:cs="Arial"/>
        </w:rPr>
        <w:t xml:space="preserve">W tym tygodniu podpisaliśmy umowy na budowę trzech obiektów – w </w:t>
      </w:r>
      <w:proofErr w:type="spellStart"/>
      <w:r w:rsidRPr="00B3773A">
        <w:rPr>
          <w:rFonts w:cs="Arial"/>
        </w:rPr>
        <w:t>Przymłyniu</w:t>
      </w:r>
      <w:proofErr w:type="spellEnd"/>
      <w:r w:rsidRPr="00B3773A">
        <w:rPr>
          <w:rFonts w:cs="Arial"/>
        </w:rPr>
        <w:t xml:space="preserve">, Pisarzowej i Limanowej o wartości 136 milionów złotych netto. Konsorcjum w składzie </w:t>
      </w:r>
      <w:proofErr w:type="spellStart"/>
      <w:r w:rsidRPr="00B3773A">
        <w:rPr>
          <w:rFonts w:cs="Arial"/>
        </w:rPr>
        <w:t>Grinea</w:t>
      </w:r>
      <w:proofErr w:type="spellEnd"/>
      <w:r w:rsidRPr="00B3773A">
        <w:rPr>
          <w:rFonts w:cs="Arial"/>
        </w:rPr>
        <w:t xml:space="preserve"> sp. z o.o i </w:t>
      </w:r>
      <w:proofErr w:type="spellStart"/>
      <w:r w:rsidRPr="00B3773A">
        <w:rPr>
          <w:rFonts w:cs="Arial"/>
        </w:rPr>
        <w:t>PNiUIK</w:t>
      </w:r>
      <w:proofErr w:type="spellEnd"/>
      <w:r w:rsidRPr="00B3773A">
        <w:rPr>
          <w:rFonts w:cs="Arial"/>
        </w:rPr>
        <w:t xml:space="preserve"> sp. z o.o. przygotuje projekty wykonawcze i zrealizuje prace budowlane do 2026 roku. Roboty przy czwartej</w:t>
      </w:r>
      <w:r>
        <w:rPr>
          <w:rFonts w:cs="Arial"/>
        </w:rPr>
        <w:t xml:space="preserve"> podstacji</w:t>
      </w:r>
      <w:r w:rsidRPr="00B3773A">
        <w:rPr>
          <w:rFonts w:cs="Arial"/>
        </w:rPr>
        <w:t>, zlokalizowanej w Mszanie Dolnej, rozpoczną się już w październiku (umowa podpisana w kwietniu 2022 roku). By ograniczyć wpływ na środowisko</w:t>
      </w:r>
      <w:r w:rsidR="00735F5E">
        <w:rPr>
          <w:rFonts w:cs="Arial"/>
        </w:rPr>
        <w:t xml:space="preserve"> </w:t>
      </w:r>
      <w:r w:rsidRPr="00B3773A">
        <w:rPr>
          <w:rFonts w:cs="Arial"/>
        </w:rPr>
        <w:t>kable elektryczne</w:t>
      </w:r>
      <w:r>
        <w:rPr>
          <w:rFonts w:cs="Arial"/>
        </w:rPr>
        <w:t xml:space="preserve"> do wszystkich lokalizacji</w:t>
      </w:r>
      <w:r w:rsidRPr="00B3773A">
        <w:rPr>
          <w:rFonts w:cs="Arial"/>
        </w:rPr>
        <w:t xml:space="preserve"> będą prowadzone pod ziemią. </w:t>
      </w:r>
      <w:r>
        <w:rPr>
          <w:rFonts w:cs="Arial"/>
        </w:rPr>
        <w:br/>
      </w:r>
      <w:r>
        <w:rPr>
          <w:rFonts w:cs="Arial"/>
        </w:rPr>
        <w:br/>
      </w:r>
      <w:r w:rsidRPr="00B3773A">
        <w:rPr>
          <w:rFonts w:cs="Arial"/>
        </w:rPr>
        <w:t>Równolegle przygotowujemy podobne inwestycje dla nowego fragmentu linii kolejowej z Podłęża na południe. Ogłosiliśmy przetarg na opracowanie dokumentacji projektowej dla podstacji trakcyjnych w Tymbarku, Fornalach, Marszowicach i Janowicach. Zadaniem wykonawcy będzie przygotowanie projektu wraz z pozyskaniem zgód i decyzji administracyjnych</w:t>
      </w:r>
      <w:r w:rsidR="00EB2621">
        <w:rPr>
          <w:rFonts w:cs="Arial"/>
        </w:rPr>
        <w:t xml:space="preserve">, </w:t>
      </w:r>
      <w:r w:rsidRPr="00B3773A">
        <w:rPr>
          <w:rFonts w:cs="Arial"/>
        </w:rPr>
        <w:t xml:space="preserve">niezbędnych do budowy nowych obiektów energetycznych i sieci przesyłowych. </w:t>
      </w:r>
      <w:r>
        <w:rPr>
          <w:rFonts w:cs="Arial"/>
        </w:rPr>
        <w:br/>
      </w:r>
      <w:r>
        <w:rPr>
          <w:rFonts w:cs="Arial"/>
        </w:rPr>
        <w:br/>
      </w:r>
      <w:r w:rsidRPr="00B3773A">
        <w:rPr>
          <w:rFonts w:cs="Arial"/>
        </w:rPr>
        <w:t>Budowa sieci energetycznej to kluczowy etap modernizacji linii kolejowej nr 104 (Chabówka – Nowy Sącz), która jest częścią projektu</w:t>
      </w:r>
      <w:r w:rsidR="004A575A">
        <w:rPr>
          <w:rFonts w:cs="Arial"/>
        </w:rPr>
        <w:t xml:space="preserve"> </w:t>
      </w:r>
      <w:r w:rsidRPr="00B3773A">
        <w:rPr>
          <w:rFonts w:cs="Arial"/>
        </w:rPr>
        <w:t xml:space="preserve">Podłęże-Piekiełko, największej inwestycji kolejowej na południu Polski. Obecnie prace budowlane toczą się na czterech fragmentach tej linii kolejowej (stacja Limanowa, Limanowa – bocznica Klęczany, bocznica Klęczany – Nowy Sącz, Chabówka – Rabka Zaryte). W Nowym Sączu, Limanowej, Marcinkowicach i Rabce-Zdroju wykonawcy budują nowe mosty, wiadukty, stacje i przystanki. Inwestycja, oprócz modernizacji i elektryfikacji 75 km trasy Chabówka – Nowy Sącz, obejmie również budowę 58 km nowej linii, łączącej Podłęże z </w:t>
      </w:r>
      <w:r w:rsidRPr="00B3773A">
        <w:rPr>
          <w:rFonts w:cs="Arial"/>
        </w:rPr>
        <w:lastRenderedPageBreak/>
        <w:t>Tymbarkiem i Mszaną Dolną. Dzięki temu do 2030 roku stworzona zostanie nowa linia kolejowa, która połączy Kraków z Podhalem i Sądecczyzną. Najszybsze pociągi przejadą trasą Kraków – Nowy Sącz w ok. 60 minut. Natomiast podróż ze stolicy Małopolski do Zakopanego zajmie ok. 90 minut. Projekt finansowany jest w ramach Krajowego Planu Odbudowy i Zwiększania Odporności</w:t>
      </w:r>
      <w:r>
        <w:rPr>
          <w:rFonts w:cs="Arial"/>
        </w:rPr>
        <w:t>.</w:t>
      </w:r>
    </w:p>
    <w:p w14:paraId="7287E0BE" w14:textId="42909E28" w:rsidR="00F05BC8" w:rsidRDefault="0096161B" w:rsidP="0096161B">
      <w:pPr>
        <w:spacing w:before="100" w:beforeAutospacing="1" w:after="100" w:afterAutospacing="1" w:line="360" w:lineRule="auto"/>
      </w:pPr>
      <w:r w:rsidRPr="007F3648">
        <w:rPr>
          <w:rStyle w:val="Pogrubienie"/>
          <w:rFonts w:cs="Arial"/>
        </w:rPr>
        <w:t>Kontakt dla mediów:</w:t>
      </w:r>
      <w:r>
        <w:rPr>
          <w:rStyle w:val="Pogrubienie"/>
          <w:rFonts w:cs="Arial"/>
        </w:rPr>
        <w:br/>
      </w:r>
      <w:r>
        <w:t>Piotr Hamarnik</w:t>
      </w:r>
      <w:r>
        <w:br/>
        <w:t>zespół</w:t>
      </w:r>
      <w:r w:rsidRPr="007F3648">
        <w:t xml:space="preserve"> prasowy</w:t>
      </w:r>
      <w:r w:rsidRPr="001B46BF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6E22B8">
        <w:rPr>
          <w:rStyle w:val="Pogrubienie"/>
          <w:rFonts w:cs="Arial"/>
          <w:b w:val="0"/>
        </w:rP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7F3648">
        <w:t>T: +48</w:t>
      </w:r>
      <w:r>
        <w:t> 605 352 883</w:t>
      </w:r>
    </w:p>
    <w:sectPr w:rsid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FA56" w14:textId="77777777" w:rsidR="00BA040D" w:rsidRDefault="00BA040D" w:rsidP="009D1AEB">
      <w:pPr>
        <w:spacing w:after="0" w:line="240" w:lineRule="auto"/>
      </w:pPr>
      <w:r>
        <w:separator/>
      </w:r>
    </w:p>
  </w:endnote>
  <w:endnote w:type="continuationSeparator" w:id="0">
    <w:p w14:paraId="4B0FFE04" w14:textId="77777777" w:rsidR="00BA040D" w:rsidRDefault="00BA040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C99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1B934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5EE05AC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59313ED" w14:textId="4673AD98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D305BB" w:rsidRPr="00D305BB">
      <w:rPr>
        <w:rFonts w:cs="Arial"/>
        <w:color w:val="727271"/>
        <w:sz w:val="14"/>
        <w:szCs w:val="14"/>
      </w:rPr>
      <w:t>33.335.532.000,00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3D9A" w14:textId="77777777" w:rsidR="00BA040D" w:rsidRDefault="00BA040D" w:rsidP="009D1AEB">
      <w:pPr>
        <w:spacing w:after="0" w:line="240" w:lineRule="auto"/>
      </w:pPr>
      <w:r>
        <w:separator/>
      </w:r>
    </w:p>
  </w:footnote>
  <w:footnote w:type="continuationSeparator" w:id="0">
    <w:p w14:paraId="4C7DAA3D" w14:textId="77777777" w:rsidR="00BA040D" w:rsidRDefault="00BA040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03B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1128EE" wp14:editId="675BD78C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D787A" w14:textId="77777777" w:rsidR="00E11D65" w:rsidRDefault="00E11D65">
    <w:pPr>
      <w:pStyle w:val="Nagwek"/>
    </w:pPr>
  </w:p>
  <w:p w14:paraId="6F43BE21" w14:textId="77777777" w:rsidR="00E11D65" w:rsidRDefault="00E11D65">
    <w:pPr>
      <w:pStyle w:val="Nagwek"/>
    </w:pPr>
  </w:p>
  <w:p w14:paraId="14E1E1B7" w14:textId="77777777" w:rsidR="00E11D65" w:rsidRDefault="00E11D65">
    <w:pPr>
      <w:pStyle w:val="Nagwek"/>
    </w:pPr>
  </w:p>
  <w:p w14:paraId="389CE85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912B1" wp14:editId="5EFEF2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28AA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AE0D3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B3E148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7A7652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DF58D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60E0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99B87F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EBBAA2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912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5A28AA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AE0D3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B3E148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7A7652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DF58D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260E0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99B87F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EBBAA2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04375419">
    <w:abstractNumId w:val="1"/>
  </w:num>
  <w:num w:numId="2" w16cid:durableId="200902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2EC9F4-0F67-4F29-B3CB-EE5AB070E4BB}"/>
  </w:docVars>
  <w:rsids>
    <w:rsidRoot w:val="009D1AEB"/>
    <w:rsid w:val="00000FD0"/>
    <w:rsid w:val="00010BD0"/>
    <w:rsid w:val="000333E7"/>
    <w:rsid w:val="000363E4"/>
    <w:rsid w:val="00043D98"/>
    <w:rsid w:val="00072876"/>
    <w:rsid w:val="000B6717"/>
    <w:rsid w:val="000C34B5"/>
    <w:rsid w:val="000D2E12"/>
    <w:rsid w:val="000E4DD4"/>
    <w:rsid w:val="000F5184"/>
    <w:rsid w:val="0010721E"/>
    <w:rsid w:val="001140BA"/>
    <w:rsid w:val="001277A4"/>
    <w:rsid w:val="00127C1F"/>
    <w:rsid w:val="00164B78"/>
    <w:rsid w:val="0016779E"/>
    <w:rsid w:val="00174E70"/>
    <w:rsid w:val="00192BEF"/>
    <w:rsid w:val="001942F0"/>
    <w:rsid w:val="001A081C"/>
    <w:rsid w:val="001A3C46"/>
    <w:rsid w:val="001A3EC7"/>
    <w:rsid w:val="001B2975"/>
    <w:rsid w:val="001C38BD"/>
    <w:rsid w:val="001D2445"/>
    <w:rsid w:val="001F469E"/>
    <w:rsid w:val="0020104B"/>
    <w:rsid w:val="0022610F"/>
    <w:rsid w:val="0023158E"/>
    <w:rsid w:val="00236985"/>
    <w:rsid w:val="00242EC0"/>
    <w:rsid w:val="00243F04"/>
    <w:rsid w:val="002509B2"/>
    <w:rsid w:val="002679F9"/>
    <w:rsid w:val="00270973"/>
    <w:rsid w:val="002764CC"/>
    <w:rsid w:val="00277762"/>
    <w:rsid w:val="00277D0A"/>
    <w:rsid w:val="00284741"/>
    <w:rsid w:val="00291328"/>
    <w:rsid w:val="002923A8"/>
    <w:rsid w:val="002A02E4"/>
    <w:rsid w:val="002B2BA2"/>
    <w:rsid w:val="002B5807"/>
    <w:rsid w:val="002F226E"/>
    <w:rsid w:val="002F6767"/>
    <w:rsid w:val="00311C80"/>
    <w:rsid w:val="00316B01"/>
    <w:rsid w:val="00340500"/>
    <w:rsid w:val="00346F76"/>
    <w:rsid w:val="00353C15"/>
    <w:rsid w:val="003560B2"/>
    <w:rsid w:val="00373893"/>
    <w:rsid w:val="00373B9A"/>
    <w:rsid w:val="00381F98"/>
    <w:rsid w:val="00385F8D"/>
    <w:rsid w:val="003952A9"/>
    <w:rsid w:val="003C7916"/>
    <w:rsid w:val="003D783B"/>
    <w:rsid w:val="003E5942"/>
    <w:rsid w:val="003E66A0"/>
    <w:rsid w:val="003F0C77"/>
    <w:rsid w:val="003F3982"/>
    <w:rsid w:val="00400B67"/>
    <w:rsid w:val="00433C4C"/>
    <w:rsid w:val="004521BE"/>
    <w:rsid w:val="0045579E"/>
    <w:rsid w:val="00457D23"/>
    <w:rsid w:val="004921F6"/>
    <w:rsid w:val="00496A94"/>
    <w:rsid w:val="004A1C1C"/>
    <w:rsid w:val="004A42B4"/>
    <w:rsid w:val="004A575A"/>
    <w:rsid w:val="004B43C6"/>
    <w:rsid w:val="004B795A"/>
    <w:rsid w:val="004C057C"/>
    <w:rsid w:val="004D7164"/>
    <w:rsid w:val="004E3E98"/>
    <w:rsid w:val="00502BB2"/>
    <w:rsid w:val="00527D7A"/>
    <w:rsid w:val="00546B39"/>
    <w:rsid w:val="0055231C"/>
    <w:rsid w:val="00553200"/>
    <w:rsid w:val="005553EC"/>
    <w:rsid w:val="00584F6B"/>
    <w:rsid w:val="00585F06"/>
    <w:rsid w:val="005A144B"/>
    <w:rsid w:val="005B6CBE"/>
    <w:rsid w:val="005C49A6"/>
    <w:rsid w:val="005D1DAD"/>
    <w:rsid w:val="005D4D14"/>
    <w:rsid w:val="005E247B"/>
    <w:rsid w:val="005E2BFB"/>
    <w:rsid w:val="00607B83"/>
    <w:rsid w:val="00610F2D"/>
    <w:rsid w:val="00635385"/>
    <w:rsid w:val="0063625B"/>
    <w:rsid w:val="006418D9"/>
    <w:rsid w:val="00657103"/>
    <w:rsid w:val="006801CF"/>
    <w:rsid w:val="006818E4"/>
    <w:rsid w:val="006832D9"/>
    <w:rsid w:val="006A411D"/>
    <w:rsid w:val="006A41EF"/>
    <w:rsid w:val="006A7E5D"/>
    <w:rsid w:val="006C6C1C"/>
    <w:rsid w:val="006D0F6D"/>
    <w:rsid w:val="006F2772"/>
    <w:rsid w:val="007036D5"/>
    <w:rsid w:val="00706F25"/>
    <w:rsid w:val="00735F5E"/>
    <w:rsid w:val="007566C4"/>
    <w:rsid w:val="007A5041"/>
    <w:rsid w:val="007B1157"/>
    <w:rsid w:val="007C233D"/>
    <w:rsid w:val="007D74B6"/>
    <w:rsid w:val="007F2CC6"/>
    <w:rsid w:val="007F3648"/>
    <w:rsid w:val="008172AC"/>
    <w:rsid w:val="008344E8"/>
    <w:rsid w:val="00841C0E"/>
    <w:rsid w:val="00852C5B"/>
    <w:rsid w:val="00853014"/>
    <w:rsid w:val="00853130"/>
    <w:rsid w:val="008556BF"/>
    <w:rsid w:val="00860074"/>
    <w:rsid w:val="0086251E"/>
    <w:rsid w:val="00884FD7"/>
    <w:rsid w:val="00897128"/>
    <w:rsid w:val="008A6DDA"/>
    <w:rsid w:val="008C32EA"/>
    <w:rsid w:val="008D5441"/>
    <w:rsid w:val="008D597F"/>
    <w:rsid w:val="008D5DE4"/>
    <w:rsid w:val="008D69DC"/>
    <w:rsid w:val="008E08C0"/>
    <w:rsid w:val="008E130D"/>
    <w:rsid w:val="008E2FDD"/>
    <w:rsid w:val="008E7B95"/>
    <w:rsid w:val="008F2A6A"/>
    <w:rsid w:val="00910B3B"/>
    <w:rsid w:val="00914717"/>
    <w:rsid w:val="00932ED5"/>
    <w:rsid w:val="00944F98"/>
    <w:rsid w:val="0096161B"/>
    <w:rsid w:val="00964D14"/>
    <w:rsid w:val="00985777"/>
    <w:rsid w:val="009A0FE9"/>
    <w:rsid w:val="009B4CA2"/>
    <w:rsid w:val="009C43BF"/>
    <w:rsid w:val="009D1AEB"/>
    <w:rsid w:val="009E268D"/>
    <w:rsid w:val="00A01D2E"/>
    <w:rsid w:val="00A02C10"/>
    <w:rsid w:val="00A15AED"/>
    <w:rsid w:val="00A2081A"/>
    <w:rsid w:val="00A236DD"/>
    <w:rsid w:val="00A25069"/>
    <w:rsid w:val="00A3479F"/>
    <w:rsid w:val="00A406A9"/>
    <w:rsid w:val="00A420F3"/>
    <w:rsid w:val="00A46DA5"/>
    <w:rsid w:val="00A57DF0"/>
    <w:rsid w:val="00A75420"/>
    <w:rsid w:val="00A8183F"/>
    <w:rsid w:val="00A82BB4"/>
    <w:rsid w:val="00A960DA"/>
    <w:rsid w:val="00AB1B80"/>
    <w:rsid w:val="00AB403D"/>
    <w:rsid w:val="00AB5B04"/>
    <w:rsid w:val="00AE05EE"/>
    <w:rsid w:val="00B10DAF"/>
    <w:rsid w:val="00B30758"/>
    <w:rsid w:val="00B3773A"/>
    <w:rsid w:val="00B433B0"/>
    <w:rsid w:val="00B65D9E"/>
    <w:rsid w:val="00B828BE"/>
    <w:rsid w:val="00BA040D"/>
    <w:rsid w:val="00BA147B"/>
    <w:rsid w:val="00BA7235"/>
    <w:rsid w:val="00BB14EF"/>
    <w:rsid w:val="00BB7386"/>
    <w:rsid w:val="00BC0DBF"/>
    <w:rsid w:val="00BC1E9D"/>
    <w:rsid w:val="00BF634A"/>
    <w:rsid w:val="00C223F6"/>
    <w:rsid w:val="00C50A50"/>
    <w:rsid w:val="00C60345"/>
    <w:rsid w:val="00C64A4C"/>
    <w:rsid w:val="00C654C1"/>
    <w:rsid w:val="00C72BE5"/>
    <w:rsid w:val="00CA4BCB"/>
    <w:rsid w:val="00CB7ABE"/>
    <w:rsid w:val="00CF0E6A"/>
    <w:rsid w:val="00CF66C7"/>
    <w:rsid w:val="00D016FE"/>
    <w:rsid w:val="00D0475E"/>
    <w:rsid w:val="00D1248A"/>
    <w:rsid w:val="00D149FC"/>
    <w:rsid w:val="00D305BB"/>
    <w:rsid w:val="00D33F12"/>
    <w:rsid w:val="00D353C4"/>
    <w:rsid w:val="00D5113B"/>
    <w:rsid w:val="00D54875"/>
    <w:rsid w:val="00D6569B"/>
    <w:rsid w:val="00D7086B"/>
    <w:rsid w:val="00D70B71"/>
    <w:rsid w:val="00D73905"/>
    <w:rsid w:val="00D77764"/>
    <w:rsid w:val="00D825B4"/>
    <w:rsid w:val="00D9073E"/>
    <w:rsid w:val="00D90B41"/>
    <w:rsid w:val="00D9637E"/>
    <w:rsid w:val="00DC11D2"/>
    <w:rsid w:val="00DE4124"/>
    <w:rsid w:val="00DE6091"/>
    <w:rsid w:val="00DF3AF0"/>
    <w:rsid w:val="00E00C45"/>
    <w:rsid w:val="00E033DD"/>
    <w:rsid w:val="00E11D65"/>
    <w:rsid w:val="00E35988"/>
    <w:rsid w:val="00E77F3F"/>
    <w:rsid w:val="00EB2621"/>
    <w:rsid w:val="00EC4626"/>
    <w:rsid w:val="00EE1DB8"/>
    <w:rsid w:val="00EE7751"/>
    <w:rsid w:val="00EE7C5F"/>
    <w:rsid w:val="00EF05C9"/>
    <w:rsid w:val="00EF0C7E"/>
    <w:rsid w:val="00F05BC8"/>
    <w:rsid w:val="00F13CDE"/>
    <w:rsid w:val="00F22022"/>
    <w:rsid w:val="00F33D83"/>
    <w:rsid w:val="00F57311"/>
    <w:rsid w:val="00F63631"/>
    <w:rsid w:val="00F73046"/>
    <w:rsid w:val="00F805B9"/>
    <w:rsid w:val="00FA448D"/>
    <w:rsid w:val="00FC1071"/>
    <w:rsid w:val="00FC749C"/>
    <w:rsid w:val="00FE425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996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  <w:style w:type="paragraph" w:styleId="Poprawka">
    <w:name w:val="Revision"/>
    <w:hidden/>
    <w:uiPriority w:val="99"/>
    <w:semiHidden/>
    <w:rsid w:val="005D1DA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29BDC75-7F0D-421A-97A2-F324295F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 na „Podłęże-Piekiełko” pełne energii</vt:lpstr>
    </vt:vector>
  </TitlesOfParts>
  <Company>PKP PLK S.A.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 na „Podłęże-Piekiełko” pełne energii</dc:title>
  <dc:subject/>
  <dc:creator>Piotr.Hamarnik@plk-sa.pl</dc:creator>
  <cp:keywords/>
  <dc:description/>
  <cp:lastModifiedBy>Hamarnik Piotr</cp:lastModifiedBy>
  <cp:revision>4</cp:revision>
  <dcterms:created xsi:type="dcterms:W3CDTF">2024-10-01T12:32:00Z</dcterms:created>
  <dcterms:modified xsi:type="dcterms:W3CDTF">2024-10-01T12:35:00Z</dcterms:modified>
</cp:coreProperties>
</file>